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385" w:rsidRDefault="00125E9E" w:rsidP="001B5385">
      <w:pPr>
        <w:jc w:val="center"/>
        <w:rPr>
          <w:b/>
          <w:u w:val="single"/>
        </w:rPr>
      </w:pPr>
      <w:r>
        <w:rPr>
          <w:b/>
          <w:u w:val="single"/>
        </w:rPr>
        <w:t>Unit 5</w:t>
      </w:r>
      <w:r w:rsidR="0079540C">
        <w:rPr>
          <w:b/>
          <w:u w:val="single"/>
        </w:rPr>
        <w:t xml:space="preserve"> Quotations and Paraphrasing:</w:t>
      </w:r>
      <w:r w:rsidR="001B5385">
        <w:rPr>
          <w:b/>
          <w:u w:val="single"/>
        </w:rPr>
        <w:t xml:space="preserve"> In-Class Activities, Instructor Guide</w:t>
      </w:r>
    </w:p>
    <w:p w:rsidR="001B5385" w:rsidRDefault="001B5385" w:rsidP="001B5385">
      <w:pPr>
        <w:jc w:val="center"/>
        <w:rPr>
          <w:b/>
          <w:u w:val="single"/>
        </w:rPr>
      </w:pPr>
    </w:p>
    <w:p w:rsidR="001B5385" w:rsidRPr="00895E65" w:rsidRDefault="001B5385" w:rsidP="001B5385">
      <w:pPr>
        <w:jc w:val="both"/>
        <w:rPr>
          <w:b/>
        </w:rPr>
      </w:pPr>
      <w:r>
        <w:tab/>
        <w:t xml:space="preserve">This guide complements the final worksheets (and PowerPoint version), but please have a look at these so you know when you should display certain slides. </w:t>
      </w:r>
      <w:r>
        <w:rPr>
          <w:b/>
        </w:rPr>
        <w:t xml:space="preserve">Please note that students should receive a student copy of the in-class activities </w:t>
      </w:r>
      <w:r w:rsidRPr="00895E65">
        <w:rPr>
          <w:b/>
          <w:u w:val="single"/>
        </w:rPr>
        <w:t>and</w:t>
      </w:r>
      <w:r>
        <w:rPr>
          <w:b/>
        </w:rPr>
        <w:t xml:space="preserve"> a copy of the ‘</w:t>
      </w:r>
      <w:r w:rsidR="0031442A">
        <w:rPr>
          <w:b/>
        </w:rPr>
        <w:t>Peatland forestry grass catchment interview</w:t>
      </w:r>
      <w:r>
        <w:rPr>
          <w:b/>
        </w:rPr>
        <w:t>.pdf’, which are both available in the appropriate content folder for this unit in Connect.</w:t>
      </w:r>
    </w:p>
    <w:p w:rsidR="001B5385" w:rsidRDefault="001B5385" w:rsidP="001B5385">
      <w:pPr>
        <w:jc w:val="center"/>
        <w:rPr>
          <w:b/>
          <w:u w:val="single"/>
        </w:rPr>
      </w:pPr>
    </w:p>
    <w:p w:rsidR="001B5385" w:rsidRPr="000D5AD5" w:rsidRDefault="001B5385" w:rsidP="001B5385">
      <w:pPr>
        <w:jc w:val="center"/>
        <w:rPr>
          <w:b/>
          <w:u w:val="single"/>
        </w:rPr>
      </w:pPr>
      <w:r>
        <w:rPr>
          <w:b/>
          <w:u w:val="single"/>
        </w:rPr>
        <w:t xml:space="preserve">Activity 1 (work alone, 10 min + 5 min for instructor to show/discuss answers, </w:t>
      </w:r>
      <w:r>
        <w:rPr>
          <w:b/>
          <w:i/>
          <w:u w:val="single"/>
        </w:rPr>
        <w:t xml:space="preserve">total time </w:t>
      </w:r>
      <w:r w:rsidRPr="00BA1DE0">
        <w:rPr>
          <w:b/>
          <w:i/>
          <w:u w:val="single"/>
        </w:rPr>
        <w:t>elapsed = 15 min</w:t>
      </w:r>
      <w:r>
        <w:rPr>
          <w:b/>
          <w:u w:val="single"/>
        </w:rPr>
        <w:t>)</w:t>
      </w:r>
    </w:p>
    <w:p w:rsidR="001B5385" w:rsidRDefault="001B5385" w:rsidP="001B5385">
      <w:pPr>
        <w:jc w:val="both"/>
      </w:pPr>
    </w:p>
    <w:p w:rsidR="001B5385" w:rsidRPr="000D5AD5" w:rsidRDefault="001B5385" w:rsidP="001B5385">
      <w:pPr>
        <w:jc w:val="both"/>
        <w:rPr>
          <w:b/>
        </w:rPr>
      </w:pPr>
      <w:r>
        <w:tab/>
        <w:t xml:space="preserve">You should allow </w:t>
      </w:r>
      <w:r w:rsidRPr="000D5AD5">
        <w:rPr>
          <w:b/>
        </w:rPr>
        <w:t>10 minutes</w:t>
      </w:r>
      <w:r>
        <w:t xml:space="preserve"> for students to complete Activity 1. Once the 10-minute time limit has passed, move on to the second slide and discuss the solutions with the students for </w:t>
      </w:r>
      <w:r>
        <w:rPr>
          <w:b/>
        </w:rPr>
        <w:t>~ 5 minutes</w:t>
      </w:r>
      <w:r>
        <w:t>.</w:t>
      </w:r>
    </w:p>
    <w:p w:rsidR="001B5385" w:rsidRDefault="001B5385" w:rsidP="001B5385">
      <w:pPr>
        <w:jc w:val="both"/>
      </w:pPr>
    </w:p>
    <w:p w:rsidR="001B5385" w:rsidRPr="000D5AD5" w:rsidRDefault="001B5385" w:rsidP="001B5385">
      <w:pPr>
        <w:jc w:val="center"/>
        <w:rPr>
          <w:b/>
          <w:u w:val="single"/>
        </w:rPr>
      </w:pPr>
      <w:r>
        <w:rPr>
          <w:b/>
          <w:u w:val="single"/>
        </w:rPr>
        <w:t xml:space="preserve">Activity 2 (work alone, and then together, 15 min + 5 min for instructor to show/discuss answers, </w:t>
      </w:r>
      <w:r>
        <w:rPr>
          <w:b/>
          <w:i/>
          <w:u w:val="single"/>
        </w:rPr>
        <w:t>total time elapsed = 35 min</w:t>
      </w:r>
      <w:r>
        <w:rPr>
          <w:b/>
          <w:u w:val="single"/>
        </w:rPr>
        <w:t>)</w:t>
      </w:r>
    </w:p>
    <w:p w:rsidR="001B5385" w:rsidRDefault="001B5385" w:rsidP="001B5385">
      <w:pPr>
        <w:jc w:val="both"/>
      </w:pPr>
    </w:p>
    <w:p w:rsidR="001B5385" w:rsidRDefault="001B5385" w:rsidP="001B5385">
      <w:pPr>
        <w:jc w:val="both"/>
      </w:pPr>
      <w:r>
        <w:tab/>
        <w:t xml:space="preserve">You should allow </w:t>
      </w:r>
      <w:r w:rsidRPr="003C57ED">
        <w:rPr>
          <w:b/>
        </w:rPr>
        <w:t>15 minutes</w:t>
      </w:r>
      <w:r>
        <w:t xml:space="preserve"> for students to complete Activity 2. Once the 15-minute time limit has passed, move on to the fourth slide and discuss this potential solution with the students for </w:t>
      </w:r>
      <w:r>
        <w:rPr>
          <w:b/>
        </w:rPr>
        <w:t xml:space="preserve">~ 5 minutes. </w:t>
      </w:r>
      <w:r>
        <w:t xml:space="preserve">You might want to ask if anyone has alternative versions and have students read a few out. </w:t>
      </w:r>
    </w:p>
    <w:p w:rsidR="001B5385" w:rsidRDefault="001B5385" w:rsidP="001B5385">
      <w:pPr>
        <w:jc w:val="both"/>
      </w:pPr>
    </w:p>
    <w:p w:rsidR="001B5385" w:rsidRPr="000D5AD5" w:rsidRDefault="001B5385" w:rsidP="001B5385">
      <w:pPr>
        <w:jc w:val="center"/>
        <w:rPr>
          <w:b/>
          <w:u w:val="single"/>
        </w:rPr>
      </w:pPr>
      <w:r>
        <w:rPr>
          <w:b/>
          <w:u w:val="single"/>
        </w:rPr>
        <w:t xml:space="preserve">Activity 3 (work together, 10 min + 5min for instructor to show/discuss answers, </w:t>
      </w:r>
      <w:r>
        <w:rPr>
          <w:b/>
          <w:i/>
          <w:u w:val="single"/>
        </w:rPr>
        <w:t>total time elapsed = 50 min</w:t>
      </w:r>
      <w:r>
        <w:rPr>
          <w:b/>
          <w:u w:val="single"/>
        </w:rPr>
        <w:t>)</w:t>
      </w:r>
    </w:p>
    <w:p w:rsidR="001B5385" w:rsidRDefault="001B5385" w:rsidP="001B5385">
      <w:pPr>
        <w:jc w:val="both"/>
      </w:pPr>
    </w:p>
    <w:p w:rsidR="001B5385" w:rsidRDefault="001B5385" w:rsidP="001B5385">
      <w:pPr>
        <w:jc w:val="both"/>
      </w:pPr>
      <w:r>
        <w:tab/>
        <w:t xml:space="preserve">You should allow </w:t>
      </w:r>
      <w:r w:rsidRPr="003C57ED">
        <w:rPr>
          <w:b/>
        </w:rPr>
        <w:t>10 minutes</w:t>
      </w:r>
      <w:r>
        <w:t xml:space="preserve"> (or however much time you have remaining) for students to complete Activity 3. Once the 10-minute time limit has passed, move on to the sixth slide and discuss this potential solution with the students for </w:t>
      </w:r>
      <w:r>
        <w:rPr>
          <w:b/>
        </w:rPr>
        <w:t>~5 minutes</w:t>
      </w:r>
      <w:r>
        <w:t>. You might want to ask if anyone has alternative versions and have students read a few out.</w:t>
      </w:r>
    </w:p>
    <w:p w:rsidR="001B5385" w:rsidRDefault="001B5385" w:rsidP="001B5385">
      <w:pPr>
        <w:jc w:val="both"/>
      </w:pPr>
    </w:p>
    <w:p w:rsidR="001B5385" w:rsidRPr="000A21F9" w:rsidRDefault="001B5385" w:rsidP="001B5385">
      <w:pPr>
        <w:jc w:val="both"/>
        <w:rPr>
          <w:b/>
        </w:rPr>
      </w:pPr>
      <w:r>
        <w:tab/>
      </w:r>
      <w:r>
        <w:rPr>
          <w:b/>
        </w:rPr>
        <w:t>Note: It’s important to stress that there are many different ways in which you can tell an interesting story from the same transcript, so you wouldn’t necessarily expect identical solutions. The importance lies in sticking to the basics (mentioning the 5 Ws in paragraph</w:t>
      </w:r>
      <w:r w:rsidR="0079540C">
        <w:rPr>
          <w:b/>
        </w:rPr>
        <w:t>s</w:t>
      </w:r>
      <w:r>
        <w:rPr>
          <w:b/>
        </w:rPr>
        <w:t xml:space="preserve"> one</w:t>
      </w:r>
      <w:r w:rsidR="0079540C">
        <w:rPr>
          <w:b/>
        </w:rPr>
        <w:t xml:space="preserve"> and two</w:t>
      </w:r>
      <w:r>
        <w:rPr>
          <w:b/>
        </w:rPr>
        <w:t xml:space="preserve">, and then paraphrasing material and using interesting, concise quotes that move the story forward afterwards). </w:t>
      </w:r>
    </w:p>
    <w:p w:rsidR="001B5385" w:rsidRPr="006B24B8" w:rsidRDefault="001B5385" w:rsidP="001B5385">
      <w:pPr>
        <w:ind w:firstLine="720"/>
        <w:jc w:val="both"/>
      </w:pPr>
    </w:p>
    <w:p w:rsidR="001B5385" w:rsidRPr="006B24B8" w:rsidRDefault="001B5385" w:rsidP="001B5385">
      <w:pPr>
        <w:ind w:firstLine="720"/>
        <w:jc w:val="center"/>
        <w:rPr>
          <w:b/>
          <w:u w:val="single"/>
        </w:rPr>
      </w:pPr>
      <w:r w:rsidRPr="006B24B8">
        <w:rPr>
          <w:b/>
          <w:u w:val="single"/>
        </w:rPr>
        <w:t>Activity 4/Optional Take Home Activity (work alone, or together, 10 min)</w:t>
      </w:r>
    </w:p>
    <w:p w:rsidR="001B5385" w:rsidRPr="006B24B8" w:rsidRDefault="001B5385" w:rsidP="001B5385">
      <w:pPr>
        <w:ind w:firstLine="720"/>
        <w:jc w:val="center"/>
        <w:rPr>
          <w:b/>
          <w:u w:val="single"/>
        </w:rPr>
      </w:pPr>
    </w:p>
    <w:p w:rsidR="001B5385" w:rsidRPr="00895E65" w:rsidRDefault="001B5385" w:rsidP="001B5385">
      <w:pPr>
        <w:ind w:firstLine="720"/>
        <w:jc w:val="both"/>
        <w:rPr>
          <w:b/>
        </w:rPr>
      </w:pPr>
      <w:r w:rsidRPr="006B24B8">
        <w:t xml:space="preserve">Before students leave, you can make them aware that they can complete a short activity in their own time if they want to gain more practice in developing an article by paraphrasing and selecting appropriate quotes from this transcript. It will not take them long to do this. </w:t>
      </w:r>
      <w:r w:rsidRPr="006B24B8">
        <w:rPr>
          <w:b/>
        </w:rPr>
        <w:t>Please note that there will not likely be time to do this in the in-class activities, but it can be attempted if your class moves through the first three quickly.</w:t>
      </w:r>
    </w:p>
    <w:p w:rsidR="001B5385" w:rsidRDefault="001B5385" w:rsidP="001B5385">
      <w:pPr>
        <w:jc w:val="both"/>
      </w:pPr>
    </w:p>
    <w:p w:rsidR="001B5385" w:rsidRPr="000F0F0A" w:rsidRDefault="001B5385" w:rsidP="001B5385">
      <w:pPr>
        <w:ind w:firstLine="720"/>
        <w:jc w:val="both"/>
        <w:rPr>
          <w:b/>
        </w:rPr>
      </w:pPr>
    </w:p>
    <w:sectPr w:rsidR="001B5385" w:rsidRPr="000F0F0A" w:rsidSect="001B5385">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414" w:rsidRDefault="00567414" w:rsidP="002A46BC">
      <w:r>
        <w:separator/>
      </w:r>
    </w:p>
  </w:endnote>
  <w:endnote w:type="continuationSeparator" w:id="0">
    <w:p w:rsidR="00567414" w:rsidRDefault="00567414" w:rsidP="002A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6BC" w:rsidRDefault="002A46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6BC" w:rsidRDefault="002A46BC" w:rsidP="002A46BC">
    <w:pPr>
      <w:pStyle w:val="Footer"/>
    </w:pPr>
    <w:r>
      <w:rPr>
        <w:noProof/>
        <w:lang w:val="en-CA" w:eastAsia="en-CA"/>
      </w:rPr>
      <w:drawing>
        <wp:anchor distT="0" distB="0" distL="274320" distR="274320" simplePos="0" relativeHeight="251659264" behindDoc="0" locked="0" layoutInCell="1" allowOverlap="1">
          <wp:simplePos x="0" y="0"/>
          <wp:positionH relativeFrom="column">
            <wp:posOffset>0</wp:posOffset>
          </wp:positionH>
          <wp:positionV relativeFrom="paragraph">
            <wp:posOffset>-24130</wp:posOffset>
          </wp:positionV>
          <wp:extent cx="1115695" cy="393065"/>
          <wp:effectExtent l="0" t="0" r="8255" b="6985"/>
          <wp:wrapSquare wrapText="r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rsidR="002A46BC" w:rsidRPr="006E59CE" w:rsidRDefault="002A46BC" w:rsidP="002A46BC">
    <w:pPr>
      <w:pStyle w:val="Footer"/>
    </w:pPr>
    <w:r>
      <w:t>scwrl.ubc.ca</w:t>
    </w:r>
  </w:p>
  <w:p w:rsidR="002A46BC" w:rsidRDefault="002A46BC">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6BC" w:rsidRDefault="002A4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414" w:rsidRDefault="00567414" w:rsidP="002A46BC">
      <w:r>
        <w:separator/>
      </w:r>
    </w:p>
  </w:footnote>
  <w:footnote w:type="continuationSeparator" w:id="0">
    <w:p w:rsidR="00567414" w:rsidRDefault="00567414" w:rsidP="002A4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6BC" w:rsidRDefault="002A46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6BC" w:rsidRDefault="002A46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6BC" w:rsidRDefault="002A46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125E9E"/>
    <w:rsid w:val="001B5385"/>
    <w:rsid w:val="002A46BC"/>
    <w:rsid w:val="0031442A"/>
    <w:rsid w:val="00567414"/>
    <w:rsid w:val="007954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15:chartTrackingRefBased/>
  <w15:docId w15:val="{83028CC9-96DF-4EA3-B1A3-D9E3F263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2A46BC"/>
    <w:pPr>
      <w:tabs>
        <w:tab w:val="center" w:pos="4680"/>
        <w:tab w:val="right" w:pos="9360"/>
      </w:tabs>
    </w:pPr>
  </w:style>
  <w:style w:type="character" w:customStyle="1" w:styleId="HeaderChar">
    <w:name w:val="Header Char"/>
    <w:basedOn w:val="DefaultParagraphFont"/>
    <w:link w:val="Header"/>
    <w:uiPriority w:val="99"/>
    <w:rsid w:val="002A46BC"/>
    <w:rPr>
      <w:sz w:val="24"/>
      <w:szCs w:val="24"/>
      <w:lang w:val="en-GB" w:eastAsia="en-US"/>
    </w:rPr>
  </w:style>
  <w:style w:type="paragraph" w:styleId="Footer">
    <w:name w:val="footer"/>
    <w:basedOn w:val="Normal"/>
    <w:link w:val="FooterChar"/>
    <w:uiPriority w:val="99"/>
    <w:unhideWhenUsed/>
    <w:rsid w:val="002A46BC"/>
    <w:pPr>
      <w:tabs>
        <w:tab w:val="center" w:pos="4680"/>
        <w:tab w:val="right" w:pos="9360"/>
      </w:tabs>
    </w:pPr>
  </w:style>
  <w:style w:type="character" w:customStyle="1" w:styleId="FooterChar">
    <w:name w:val="Footer Char"/>
    <w:basedOn w:val="DefaultParagraphFont"/>
    <w:link w:val="Footer"/>
    <w:uiPriority w:val="99"/>
    <w:rsid w:val="002A46BC"/>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Unit 1: In-Class Activities, Instructor Guide</vt:lpstr>
    </vt:vector>
  </TitlesOfParts>
  <Company>University of British Columbia</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In-Class Activities, Instructor Guide</dc:title>
  <dc:subject/>
  <dc:creator>Clair Linzey</dc:creator>
  <cp:keywords/>
  <cp:lastModifiedBy>Anita Restivo</cp:lastModifiedBy>
  <cp:revision>2</cp:revision>
  <cp:lastPrinted>2012-09-13T02:33:00Z</cp:lastPrinted>
  <dcterms:created xsi:type="dcterms:W3CDTF">2015-01-27T21:15:00Z</dcterms:created>
  <dcterms:modified xsi:type="dcterms:W3CDTF">2015-01-27T21:15:00Z</dcterms:modified>
</cp:coreProperties>
</file>